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105" w:rsidRPr="001A6105" w:rsidRDefault="001A6105" w:rsidP="001A6105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6105">
        <w:rPr>
          <w:rFonts w:ascii="Times New Roman" w:eastAsia="Calibri" w:hAnsi="Times New Roman" w:cs="Times New Roman"/>
          <w:b/>
          <w:sz w:val="28"/>
          <w:szCs w:val="28"/>
        </w:rPr>
        <w:t>Тема: Выявление особенностей сенсорного воспитания у дошкольников</w:t>
      </w:r>
      <w:r w:rsidRPr="001A6105">
        <w:rPr>
          <w:rFonts w:ascii="Times New Roman" w:hAnsi="Times New Roman" w:cs="Times New Roman"/>
          <w:b/>
          <w:sz w:val="28"/>
          <w:szCs w:val="28"/>
        </w:rPr>
        <w:t xml:space="preserve"> (на примере </w:t>
      </w:r>
      <w:r>
        <w:rPr>
          <w:rFonts w:ascii="Times New Roman" w:eastAsia="Calibri" w:hAnsi="Times New Roman" w:cs="Times New Roman"/>
          <w:b/>
          <w:sz w:val="28"/>
          <w:szCs w:val="28"/>
        </w:rPr>
        <w:t>МБДОУ</w:t>
      </w:r>
      <w:r w:rsidRPr="001A610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A6105">
        <w:rPr>
          <w:rFonts w:ascii="Times New Roman" w:eastAsia="Calibri" w:hAnsi="Times New Roman" w:cs="Times New Roman"/>
          <w:b/>
          <w:sz w:val="28"/>
          <w:szCs w:val="28"/>
        </w:rPr>
        <w:t>Детский сад № 3</w:t>
      </w:r>
      <w:r w:rsidR="006B63F0">
        <w:rPr>
          <w:rFonts w:ascii="Times New Roman" w:eastAsia="Calibri" w:hAnsi="Times New Roman" w:cs="Times New Roman"/>
          <w:b/>
          <w:sz w:val="28"/>
          <w:szCs w:val="28"/>
        </w:rPr>
        <w:t>0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A6105">
        <w:rPr>
          <w:rFonts w:ascii="Times New Roman" w:eastAsia="Calibri" w:hAnsi="Times New Roman" w:cs="Times New Roman"/>
          <w:b/>
          <w:sz w:val="28"/>
          <w:szCs w:val="28"/>
        </w:rPr>
        <w:t xml:space="preserve"> г. Уссурийска Уссурийского городского округа)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 xml:space="preserve">Сенсорное воспитание </w:t>
      </w:r>
      <w:r>
        <w:rPr>
          <w:rFonts w:ascii="Times New Roman" w:hAnsi="Times New Roman" w:cs="Times New Roman"/>
          <w:sz w:val="28"/>
          <w:szCs w:val="28"/>
        </w:rPr>
        <w:t>представляет собой</w:t>
      </w:r>
      <w:r w:rsidRPr="001A6105">
        <w:rPr>
          <w:rFonts w:ascii="Times New Roman" w:hAnsi="Times New Roman" w:cs="Times New Roman"/>
          <w:sz w:val="28"/>
          <w:szCs w:val="28"/>
        </w:rPr>
        <w:t xml:space="preserve"> целенаправленные педагогические воздействия, обеспечивающие формирование чувственного опыта и совершенствование ощущений и восприятия.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В рамках настоящего исследования была разработана и применена методика педагогического обследования детей раннего возраста. В данной методике представлены задания для выявления и оценки уровня сенсорного развития детей младшего возраста.</w:t>
      </w:r>
    </w:p>
    <w:p w:rsid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 xml:space="preserve">На базе МБДОУ «Детский сад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B63F0">
        <w:rPr>
          <w:rFonts w:ascii="Times New Roman" w:hAnsi="Times New Roman" w:cs="Times New Roman"/>
          <w:sz w:val="28"/>
          <w:szCs w:val="28"/>
        </w:rPr>
        <w:t>0</w:t>
      </w:r>
      <w:r w:rsidRPr="001A610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г. Уссурийска </w:t>
      </w:r>
      <w:r w:rsidRPr="001A6105">
        <w:rPr>
          <w:rFonts w:ascii="Times New Roman" w:hAnsi="Times New Roman" w:cs="Times New Roman"/>
          <w:sz w:val="28"/>
          <w:szCs w:val="28"/>
        </w:rPr>
        <w:t>в младшей группе было проведено диагностическое исследование. В нём приняло участие 20 детей в возрасте 2,5-3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Методика Николаевой Т.В. (2004 г.) была использована и взята за основу в проведении работы по выявлению и оценке сенсорного развития детей раннего возраста.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Основными заданиями для детей 2,5-3 лет являются: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1. Вкладывание геометрических форм в гнёзда определённой плоскости.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2. Группировка предметов по цвету при выборе из четырёх, к примеру, жёлтые, синие, красные и зелёные кубики.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3. Складывать трёхсоставную матрешку.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4. Складывать 3 пирамидки разного цвета (синюю, красную, жёлтую) из трёх убывающих по величине колец.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5. Складывать предметную картинку, которая разрезана вертикально на три части.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Ход проведения обследования.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105">
        <w:rPr>
          <w:rFonts w:ascii="Times New Roman" w:hAnsi="Times New Roman" w:cs="Times New Roman"/>
          <w:sz w:val="28"/>
          <w:szCs w:val="28"/>
        </w:rPr>
        <w:t xml:space="preserve">Задания выдавались ребёнку сразу же для самостоятельного выполнения. Каждому ребёнку предлагалось вставить фигуры в соответствующие прорези; раскрыть матрёшку и собрать её; разобрать и собрать пирамиду; сложить целую картинку из частей. При этом </w:t>
      </w:r>
      <w:r w:rsidRPr="001A6105">
        <w:rPr>
          <w:rFonts w:ascii="Times New Roman" w:hAnsi="Times New Roman" w:cs="Times New Roman"/>
          <w:sz w:val="28"/>
          <w:szCs w:val="28"/>
        </w:rPr>
        <w:lastRenderedPageBreak/>
        <w:t>все задания необходимо было сопровождать естественными жестами.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Обучение.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105">
        <w:rPr>
          <w:rFonts w:ascii="Times New Roman" w:hAnsi="Times New Roman" w:cs="Times New Roman"/>
          <w:sz w:val="28"/>
          <w:szCs w:val="28"/>
        </w:rPr>
        <w:t>Если у ребёнка возникали трудности при выполнении заданий самостоятельно, ему объяснялось соответствующее действие, а далее ребёнок должен был его воспроизвести. Если ребёнок не мог справится и в этом случае, тогда применялся метод совместных действий. К примеру, руками ребёнка фигуры вставлялись в определённые прорези; складывалась разрезная картинка; собиралась пирамидка с учётом величины колец. Далее ребёнку предлагалось всё выполнить самостоятельно.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 xml:space="preserve">В таблице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A6105">
        <w:rPr>
          <w:rFonts w:ascii="Times New Roman" w:hAnsi="Times New Roman" w:cs="Times New Roman"/>
          <w:sz w:val="28"/>
          <w:szCs w:val="28"/>
        </w:rPr>
        <w:t xml:space="preserve"> представлены данные о возможности выполнения испытуемыми каждого из предложенных занятий.</w:t>
      </w:r>
    </w:p>
    <w:p w:rsidR="005006AE" w:rsidRDefault="001A6105" w:rsidP="005006AE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006AE">
        <w:rPr>
          <w:rFonts w:ascii="Times New Roman" w:hAnsi="Times New Roman" w:cs="Times New Roman"/>
          <w:sz w:val="28"/>
          <w:szCs w:val="28"/>
        </w:rPr>
        <w:t xml:space="preserve">1 – </w:t>
      </w:r>
      <w:r w:rsidRPr="001A6105">
        <w:rPr>
          <w:rFonts w:ascii="Times New Roman" w:hAnsi="Times New Roman" w:cs="Times New Roman"/>
          <w:sz w:val="28"/>
          <w:szCs w:val="28"/>
        </w:rPr>
        <w:t xml:space="preserve">Данные о возможности выполнения испытуемыми каждого из предложенных занятий в 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МБДОУ «Детский сад № </w:t>
      </w:r>
      <w:r w:rsidR="005006AE">
        <w:rPr>
          <w:rFonts w:ascii="Times New Roman" w:hAnsi="Times New Roman" w:cs="Times New Roman"/>
          <w:sz w:val="28"/>
          <w:szCs w:val="28"/>
        </w:rPr>
        <w:t>3</w:t>
      </w:r>
      <w:r w:rsidR="006B63F0">
        <w:rPr>
          <w:rFonts w:ascii="Times New Roman" w:hAnsi="Times New Roman" w:cs="Times New Roman"/>
          <w:sz w:val="28"/>
          <w:szCs w:val="28"/>
        </w:rPr>
        <w:t>0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» </w:t>
      </w:r>
      <w:r w:rsidR="005006AE">
        <w:rPr>
          <w:rFonts w:ascii="Times New Roman" w:hAnsi="Times New Roman" w:cs="Times New Roman"/>
          <w:sz w:val="28"/>
          <w:szCs w:val="28"/>
        </w:rPr>
        <w:t>г. Уссурийска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985"/>
        <w:gridCol w:w="1382"/>
        <w:gridCol w:w="1382"/>
        <w:gridCol w:w="1382"/>
        <w:gridCol w:w="1269"/>
        <w:gridCol w:w="1276"/>
      </w:tblGrid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Ф.И. ребёнка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3 задание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4 задание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5 задание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Павел М.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Маша Д.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Артём К.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Дарья К.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Макар К.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Назар Л.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Юлиана Л.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Андрей К.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Марина М.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Сергей А.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Г.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Алина Е.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Женя Д.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Вася Р.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Витя Г.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Арина С.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Миша П.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Алексей С.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5006AE" w:rsidRPr="005006AE" w:rsidTr="005006AE">
        <w:tc>
          <w:tcPr>
            <w:tcW w:w="680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София М.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382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69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5006AE" w:rsidRPr="005006AE" w:rsidRDefault="005006AE" w:rsidP="005006A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AE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</w:tbl>
    <w:p w:rsidR="001A6105" w:rsidRPr="005006AE" w:rsidRDefault="005006AE" w:rsidP="005006A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6AE">
        <w:rPr>
          <w:rFonts w:ascii="Times New Roman" w:hAnsi="Times New Roman" w:cs="Times New Roman"/>
          <w:sz w:val="24"/>
          <w:szCs w:val="24"/>
        </w:rPr>
        <w:t>Примечание: з</w:t>
      </w:r>
      <w:r w:rsidR="001A6105" w:rsidRPr="005006AE">
        <w:rPr>
          <w:rFonts w:ascii="Times New Roman" w:hAnsi="Times New Roman" w:cs="Times New Roman"/>
          <w:sz w:val="24"/>
          <w:szCs w:val="24"/>
        </w:rPr>
        <w:t>нак «+» включает задания, которые были выполнены самостоятельно или после показа ребёнком</w:t>
      </w:r>
      <w:r w:rsidRPr="005006AE">
        <w:rPr>
          <w:rFonts w:ascii="Times New Roman" w:hAnsi="Times New Roman" w:cs="Times New Roman"/>
          <w:sz w:val="24"/>
          <w:szCs w:val="24"/>
        </w:rPr>
        <w:t>; з</w:t>
      </w:r>
      <w:r w:rsidR="001A6105" w:rsidRPr="005006AE">
        <w:rPr>
          <w:rFonts w:ascii="Times New Roman" w:hAnsi="Times New Roman" w:cs="Times New Roman"/>
          <w:sz w:val="24"/>
          <w:szCs w:val="24"/>
        </w:rPr>
        <w:t>нак «–» включает задания, которые не были выполнены ребёнком либо имели неточное соответствие.</w:t>
      </w:r>
    </w:p>
    <w:p w:rsidR="005006AE" w:rsidRDefault="005006AE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Оценка уровня сенсорного развития ребёнка.</w:t>
      </w:r>
      <w:r w:rsidR="005006AE">
        <w:rPr>
          <w:rFonts w:ascii="Times New Roman" w:hAnsi="Times New Roman" w:cs="Times New Roman"/>
          <w:sz w:val="28"/>
          <w:szCs w:val="28"/>
        </w:rPr>
        <w:t xml:space="preserve"> </w:t>
      </w:r>
      <w:r w:rsidRPr="001A6105">
        <w:rPr>
          <w:rFonts w:ascii="Times New Roman" w:hAnsi="Times New Roman" w:cs="Times New Roman"/>
          <w:sz w:val="28"/>
          <w:szCs w:val="28"/>
        </w:rPr>
        <w:t xml:space="preserve">В ходе наблюдения за характером выполнения представленных выше заданий, проводилась оценка </w:t>
      </w:r>
      <w:r w:rsidRPr="001A6105">
        <w:rPr>
          <w:rFonts w:ascii="Times New Roman" w:hAnsi="Times New Roman" w:cs="Times New Roman"/>
          <w:sz w:val="28"/>
          <w:szCs w:val="28"/>
        </w:rPr>
        <w:lastRenderedPageBreak/>
        <w:t>уровня сенсорного развития детей раннего возраста. Так выделялись 4 уровня оценки: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1. Опережение возрастной нормы – двое детей.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2. Соответствие возрастной норме – четверо детей.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3. Отставание от возрастной нормы – десять детей.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4. Значительное отставание от возрастной нормы – четыре ребёнка.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На рис</w:t>
      </w:r>
      <w:r w:rsidR="005006AE">
        <w:rPr>
          <w:rFonts w:ascii="Times New Roman" w:hAnsi="Times New Roman" w:cs="Times New Roman"/>
          <w:sz w:val="28"/>
          <w:szCs w:val="28"/>
        </w:rPr>
        <w:t>унке 1</w:t>
      </w:r>
      <w:r w:rsidRPr="001A6105">
        <w:rPr>
          <w:rFonts w:ascii="Times New Roman" w:hAnsi="Times New Roman" w:cs="Times New Roman"/>
          <w:sz w:val="28"/>
          <w:szCs w:val="28"/>
        </w:rPr>
        <w:t xml:space="preserve"> представим общие результаты сенсорного развития детей.</w:t>
      </w:r>
    </w:p>
    <w:p w:rsidR="001A6105" w:rsidRPr="001A6105" w:rsidRDefault="005006AE" w:rsidP="005006AE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74CF">
        <w:rPr>
          <w:noProof/>
        </w:rPr>
        <w:drawing>
          <wp:inline distT="0" distB="0" distL="0" distR="0">
            <wp:extent cx="4587240" cy="275844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006AE" w:rsidRDefault="001A6105" w:rsidP="005006AE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Рис</w:t>
      </w:r>
      <w:r w:rsidR="005006AE">
        <w:rPr>
          <w:rFonts w:ascii="Times New Roman" w:hAnsi="Times New Roman" w:cs="Times New Roman"/>
          <w:sz w:val="28"/>
          <w:szCs w:val="28"/>
        </w:rPr>
        <w:t>унок</w:t>
      </w:r>
      <w:r w:rsidRPr="001A6105">
        <w:rPr>
          <w:rFonts w:ascii="Times New Roman" w:hAnsi="Times New Roman" w:cs="Times New Roman"/>
          <w:sz w:val="28"/>
          <w:szCs w:val="28"/>
        </w:rPr>
        <w:t xml:space="preserve"> </w:t>
      </w:r>
      <w:r w:rsidR="005006AE">
        <w:rPr>
          <w:rFonts w:ascii="Times New Roman" w:hAnsi="Times New Roman" w:cs="Times New Roman"/>
          <w:sz w:val="28"/>
          <w:szCs w:val="28"/>
        </w:rPr>
        <w:t>1</w:t>
      </w:r>
      <w:r w:rsidRPr="001A6105">
        <w:rPr>
          <w:rFonts w:ascii="Times New Roman" w:hAnsi="Times New Roman" w:cs="Times New Roman"/>
          <w:sz w:val="28"/>
          <w:szCs w:val="28"/>
        </w:rPr>
        <w:t xml:space="preserve">. Уровни сенсорного воспитания детей на констатирующем этапе в 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МБДОУ «Детский сад № </w:t>
      </w:r>
      <w:r w:rsidR="005006AE">
        <w:rPr>
          <w:rFonts w:ascii="Times New Roman" w:hAnsi="Times New Roman" w:cs="Times New Roman"/>
          <w:sz w:val="28"/>
          <w:szCs w:val="28"/>
        </w:rPr>
        <w:t>3</w:t>
      </w:r>
      <w:r w:rsidR="006B63F0">
        <w:rPr>
          <w:rFonts w:ascii="Times New Roman" w:hAnsi="Times New Roman" w:cs="Times New Roman"/>
          <w:sz w:val="28"/>
          <w:szCs w:val="28"/>
        </w:rPr>
        <w:t>0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» </w:t>
      </w:r>
      <w:r w:rsidR="005006AE">
        <w:rPr>
          <w:rFonts w:ascii="Times New Roman" w:hAnsi="Times New Roman" w:cs="Times New Roman"/>
          <w:sz w:val="28"/>
          <w:szCs w:val="28"/>
        </w:rPr>
        <w:t xml:space="preserve">г. Уссурийска </w:t>
      </w:r>
    </w:p>
    <w:p w:rsidR="001A6105" w:rsidRPr="001A6105" w:rsidRDefault="001A6105" w:rsidP="005006A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Таким образом, можно сделать вывод о необходимости проведения формирующего этапа опытной и поисковой работы по реализации и внедрению организационных и педагогических условий для сенсорного воспитания детей младшего дошкольного возраста.</w:t>
      </w:r>
    </w:p>
    <w:p w:rsid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 xml:space="preserve">Проведение диагностического исследования позволило дать педагогам </w:t>
      </w:r>
      <w:r w:rsidR="005006AE" w:rsidRPr="001A6105">
        <w:rPr>
          <w:rFonts w:ascii="Times New Roman" w:hAnsi="Times New Roman" w:cs="Times New Roman"/>
          <w:sz w:val="28"/>
          <w:szCs w:val="28"/>
        </w:rPr>
        <w:t xml:space="preserve">МБДОУ «Детский сад № </w:t>
      </w:r>
      <w:r w:rsidR="005006AE">
        <w:rPr>
          <w:rFonts w:ascii="Times New Roman" w:hAnsi="Times New Roman" w:cs="Times New Roman"/>
          <w:sz w:val="28"/>
          <w:szCs w:val="28"/>
        </w:rPr>
        <w:t>3</w:t>
      </w:r>
      <w:r w:rsidR="006B63F0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5006AE" w:rsidRPr="001A6105">
        <w:rPr>
          <w:rFonts w:ascii="Times New Roman" w:hAnsi="Times New Roman" w:cs="Times New Roman"/>
          <w:sz w:val="28"/>
          <w:szCs w:val="28"/>
        </w:rPr>
        <w:t xml:space="preserve">» </w:t>
      </w:r>
      <w:r w:rsidR="005006AE">
        <w:rPr>
          <w:rFonts w:ascii="Times New Roman" w:hAnsi="Times New Roman" w:cs="Times New Roman"/>
          <w:sz w:val="28"/>
          <w:szCs w:val="28"/>
        </w:rPr>
        <w:t xml:space="preserve">г. Уссурийска </w:t>
      </w:r>
      <w:r w:rsidRPr="001A6105">
        <w:rPr>
          <w:rFonts w:ascii="Times New Roman" w:hAnsi="Times New Roman" w:cs="Times New Roman"/>
          <w:sz w:val="28"/>
          <w:szCs w:val="28"/>
        </w:rPr>
        <w:t xml:space="preserve">методические рекомендации, которые способствуют повышению уровня развития сенсорного воспитания детей раннего возраста: 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 xml:space="preserve">сенсорное воспитание необходимо осуществлять в тесной взаимосвязи со всеми остальными разделами работы, включать в процесс интегрированной деятельности, чтобы эта работа не превратилась в </w:t>
      </w:r>
      <w:r w:rsidRPr="005006AE">
        <w:rPr>
          <w:rFonts w:ascii="Times New Roman" w:hAnsi="Times New Roman" w:cs="Times New Roman"/>
          <w:sz w:val="28"/>
          <w:szCs w:val="28"/>
        </w:rPr>
        <w:lastRenderedPageBreak/>
        <w:t>дополнительные занятия</w:t>
      </w:r>
      <w:r w:rsidR="005006AE">
        <w:rPr>
          <w:rFonts w:ascii="Times New Roman" w:hAnsi="Times New Roman" w:cs="Times New Roman"/>
          <w:sz w:val="28"/>
          <w:szCs w:val="28"/>
        </w:rPr>
        <w:t xml:space="preserve">. </w:t>
      </w:r>
      <w:r w:rsidRPr="005006AE">
        <w:rPr>
          <w:rFonts w:ascii="Times New Roman" w:hAnsi="Times New Roman" w:cs="Times New Roman"/>
          <w:sz w:val="28"/>
          <w:szCs w:val="28"/>
        </w:rPr>
        <w:t>Так, успешная организация занятий по ознакомлению с величиной, формой, цветом предметов возможна при наличии определенного уровня физического развития ребёнка. Прежде всего, это относится к развитию движений руки при осуществлении действий по вкладыванию, выниманию предметов, при работе с мозаикой, рисовании красками;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>особого внимания требует анализ проведённых занятий. Критерием может служить оценка уровня самостоятельности их выполнения. Воспитателю важно проследить успехи детей от занятия к занятию;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>проведение игр и упражнений предусматривает индивидуальные возможности и способности каждого ребёнка. Обучение необходимо начинать с выполнения задания совместными действиями взрослого с ребёнком. В дальнейшем позиция взрослого по отношению к ребёнку может меняться: рядом с ребёнком, а затем напротив. Каждое действие ребёнка должно быть прокомментировано и обобщено в речевом плане;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>основным методом организации игр-занятий является побуждение интереса к тем или иным игрушкам, дидактическим материалам, прежде всего пособиям, изготовленным из дерева (матрёшки, большие и маленькие, пирамидки, кубы-вкладыши, доски с отверстиями разной величины или формы с комплектами вкладок, столики с грибочками и мозаика – к концу второго года жизни). Именно деревянные игрушки важны для сенсорного развития: их фактура, устойчивость при манипулировании, выполнении элементарных действий с ними удобны для игр-занятий с детьми раннего возраста;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 xml:space="preserve">важным условием сенсорного развития детей младшего возраста является правильно организованная предметно-развивающая среда по разделу «Сенсорное воспитание». Правильно подобранные по цвету, форме, величине дидактические пособия имеют большой эмоциональный заряд, определяемый фактурой, пропорциями, гармонией цвета. В повседневной жизни детям необходимо давать возможность наблюдения за цветами, формой, </w:t>
      </w:r>
      <w:r w:rsidRPr="005006AE">
        <w:rPr>
          <w:rFonts w:ascii="Times New Roman" w:hAnsi="Times New Roman" w:cs="Times New Roman"/>
          <w:sz w:val="28"/>
          <w:szCs w:val="28"/>
        </w:rPr>
        <w:lastRenderedPageBreak/>
        <w:t>пропорциями предметов, явлений;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 xml:space="preserve">в целях улучшения планирования работы педагогов </w:t>
      </w:r>
      <w:r w:rsidR="005006AE">
        <w:rPr>
          <w:rFonts w:ascii="Times New Roman" w:hAnsi="Times New Roman" w:cs="Times New Roman"/>
          <w:sz w:val="28"/>
          <w:szCs w:val="28"/>
        </w:rPr>
        <w:t xml:space="preserve">был предложен </w:t>
      </w:r>
      <w:r w:rsidRPr="005006AE">
        <w:rPr>
          <w:rFonts w:ascii="Times New Roman" w:hAnsi="Times New Roman" w:cs="Times New Roman"/>
          <w:sz w:val="28"/>
          <w:szCs w:val="28"/>
        </w:rPr>
        <w:t>тематический план занятий по сенсорному развитию</w:t>
      </w:r>
      <w:r w:rsidR="009A1D3B">
        <w:rPr>
          <w:rFonts w:ascii="Times New Roman" w:hAnsi="Times New Roman" w:cs="Times New Roman"/>
          <w:sz w:val="28"/>
          <w:szCs w:val="28"/>
        </w:rPr>
        <w:t>, представленный в приложении 1</w:t>
      </w:r>
      <w:r w:rsidRPr="005006AE">
        <w:rPr>
          <w:rFonts w:ascii="Times New Roman" w:hAnsi="Times New Roman" w:cs="Times New Roman"/>
          <w:sz w:val="28"/>
          <w:szCs w:val="28"/>
        </w:rPr>
        <w:t>;</w:t>
      </w:r>
    </w:p>
    <w:p w:rsid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 xml:space="preserve">с целью повышения эффективности работы педагогов по данному разделу </w:t>
      </w:r>
      <w:r w:rsidR="005006AE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5006AE">
        <w:rPr>
          <w:rFonts w:ascii="Times New Roman" w:hAnsi="Times New Roman" w:cs="Times New Roman"/>
          <w:sz w:val="28"/>
          <w:szCs w:val="28"/>
        </w:rPr>
        <w:t>разработана схема по анализу и самоанализу своей деятельности и консультация;</w:t>
      </w:r>
    </w:p>
    <w:p w:rsidR="001A6105" w:rsidRPr="005006AE" w:rsidRDefault="001A6105" w:rsidP="005006AE">
      <w:pPr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006AE">
        <w:rPr>
          <w:rFonts w:ascii="Times New Roman" w:hAnsi="Times New Roman" w:cs="Times New Roman"/>
          <w:sz w:val="28"/>
          <w:szCs w:val="28"/>
        </w:rPr>
        <w:t>для родителей воспитанников младших групп рекомендуется проведение консультации по вопросам сенсорного развития детей, оформление стендов в группах с информацией о дидактических играх сенсорной направленности, об уровне овладения детьми сенсорными знаниями к концу третьего года жизни, о подборе сенсорных игрушек.</w:t>
      </w:r>
    </w:p>
    <w:p w:rsidR="001A6105" w:rsidRP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105">
        <w:rPr>
          <w:rFonts w:ascii="Times New Roman" w:hAnsi="Times New Roman" w:cs="Times New Roman"/>
          <w:sz w:val="28"/>
          <w:szCs w:val="28"/>
        </w:rPr>
        <w:t>В заключении стоит отметить, что своевременное сенсорное воспитание на данном возрастном этапе – главное условие познавательного развития, правильной и быстрой ориентировки в бесконечно меняющимся окружении, эмоциональной отзывчивости, способности воспринимать красоту и гармонию мира. А быстрое включение сенсорных систем является одной из ключевых способностей человека, основ его полноценного развития.</w:t>
      </w:r>
    </w:p>
    <w:p w:rsidR="001A6105" w:rsidRDefault="001A6105" w:rsidP="001A610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6AE" w:rsidRDefault="005006AE" w:rsidP="005006AE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5006AE" w:rsidRPr="005006AE" w:rsidRDefault="005006AE" w:rsidP="005006AE">
      <w:pPr>
        <w:widowControl w:val="0"/>
        <w:numPr>
          <w:ilvl w:val="0"/>
          <w:numId w:val="3"/>
        </w:numPr>
        <w:tabs>
          <w:tab w:val="clear" w:pos="644"/>
          <w:tab w:val="num" w:pos="0"/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4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006AE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Жукова О.С. Энциклопедия развития и обучения дошкольника / О.С. Жукова, А.С. Герасимова, В.Г. Кузнецова. – СПб. : Издательский Дом «Нева», 201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8</w:t>
      </w:r>
      <w:r w:rsidRPr="005006AE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. – 352 с. </w:t>
      </w:r>
    </w:p>
    <w:p w:rsidR="005006AE" w:rsidRPr="005006AE" w:rsidRDefault="005006AE" w:rsidP="005006AE">
      <w:pPr>
        <w:widowControl w:val="0"/>
        <w:numPr>
          <w:ilvl w:val="0"/>
          <w:numId w:val="3"/>
        </w:numPr>
        <w:tabs>
          <w:tab w:val="clear" w:pos="644"/>
          <w:tab w:val="num" w:pos="0"/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40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00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Лобанова Е.А. Дошкольная педагогика: учебно-методическое пособие / Е.А. Лобанова. </w:t>
      </w:r>
      <w:r w:rsidRPr="005006A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00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Балашов: Николаев, 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500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5006A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500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76 с.</w:t>
      </w:r>
    </w:p>
    <w:p w:rsidR="005006AE" w:rsidRPr="005006AE" w:rsidRDefault="005006AE" w:rsidP="005006AE">
      <w:pPr>
        <w:widowControl w:val="0"/>
        <w:numPr>
          <w:ilvl w:val="0"/>
          <w:numId w:val="3"/>
        </w:numPr>
        <w:tabs>
          <w:tab w:val="num" w:pos="0"/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4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5006A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Николаева Т.В. Комплексное психолого-педагогическое обследование ребёнка раннего возраста с нарушенным слухом / Т.В. Николаева. – М.: Экзамен,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6A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 w:rsidR="009A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6AE">
        <w:rPr>
          <w:rFonts w:ascii="Times New Roman" w:eastAsia="Times New Roman" w:hAnsi="Times New Roman" w:cs="Times New Roman"/>
          <w:sz w:val="28"/>
          <w:szCs w:val="28"/>
          <w:lang w:eastAsia="ru-RU"/>
        </w:rPr>
        <w:t>111 с.</w:t>
      </w:r>
    </w:p>
    <w:p w:rsidR="005006AE" w:rsidRDefault="005006AE" w:rsidP="005006AE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A1D3B" w:rsidRDefault="009A1D3B" w:rsidP="005006AE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360" w:lineRule="auto"/>
        <w:ind w:left="540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A1D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ПРИЛОЖЕНИЕ 1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Анкета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«Выявление готовности педагогов к сенсорному воспитанию детей»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   Уважаемый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едагог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!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Просим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В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ас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ринять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у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частие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в а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нализе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с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воей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рофессиональной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д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еятельности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т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еме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«Сенсорное р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азвитие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и в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оспитание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д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ошкольника»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. Ответьте,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ожалуйста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, н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с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ледующие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в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опросы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.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1. В каких р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азделах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рограммы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п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оставлены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з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адачи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с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енсорного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р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азвития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 и</w:t>
      </w:r>
      <w:r w:rsidRPr="009A1D3B">
        <w:rPr>
          <w:rFonts w:eastAsia="Times New Roman" w:cs="Mongolian Baiti"/>
          <w:bCs/>
          <w:color w:val="000000"/>
          <w:lang w:eastAsia="uk-UA"/>
        </w:rPr>
        <w:t xml:space="preserve"> 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в</w:t>
      </w:r>
      <w:r w:rsidRPr="009A1D3B">
        <w:rPr>
          <w:rFonts w:ascii="Times New Roman" w:eastAsia="Times New Roman" w:hAnsi="Times New Roman" w:cs="Times New Roman" w:hint="eastAsia"/>
          <w:bCs/>
          <w:color w:val="000000"/>
          <w:lang w:eastAsia="uk-UA"/>
        </w:rPr>
        <w:t>оспитания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? 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2. Какие средства, на Ваш взгляд, наиболее эффективны в работе с дошкольниками по сенсорному воспитанию?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3. Какие программы, методики, пособия по сенсорному воспитанию Вы используете в своей работе?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4. Перечислите особенности сенсорного воспитания в дидактических играх в каждой возрастной группе.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5. Как осуществляется сотрудничество с родителями воспитанников по данному вопросу? 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 xml:space="preserve">6. Насколько Вами реализуется сенсорное воспитание детей вашей группы: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•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ab/>
        <w:t xml:space="preserve">100%;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•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ab/>
        <w:t xml:space="preserve">80%;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•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ab/>
        <w:t xml:space="preserve">50%;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•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ab/>
        <w:t xml:space="preserve">30%;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•</w:t>
      </w: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ab/>
        <w:t xml:space="preserve">0%. 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7. Как Вы понимаете термин «сенсорное развитие»?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8. Как Вы понимаете термин «сенсорное воспитание»?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9. Назовите виды восприятия.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10. Что такое «сенсорные эталоны»?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11. Что вызывает затруднения в работе по данному вопросу?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12. Ваши пожелания по созданию условий в детском саду для сенсорного развития детей. 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13. Какая помощь от методической службы, специалистов ДОУ Вам требуется по вопросам сенсорного развития и воспитания детей?</w:t>
      </w:r>
    </w:p>
    <w:p w:rsidR="009A1D3B" w:rsidRPr="009A1D3B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lang w:eastAsia="uk-UA"/>
        </w:rPr>
        <w:t>________________________</w:t>
      </w:r>
    </w:p>
    <w:p w:rsidR="005006AE" w:rsidRPr="001A6105" w:rsidRDefault="009A1D3B" w:rsidP="009A1D3B">
      <w:pPr>
        <w:widowControl w:val="0"/>
        <w:tabs>
          <w:tab w:val="left" w:pos="540"/>
          <w:tab w:val="left" w:pos="900"/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53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9A1D3B">
        <w:rPr>
          <w:rFonts w:ascii="Times New Roman" w:eastAsia="Times New Roman" w:hAnsi="Times New Roman" w:cs="Times New Roman"/>
          <w:bCs/>
          <w:color w:val="000000"/>
          <w:lang w:eastAsia="uk-UA"/>
        </w:rPr>
        <w:t>Спасибо за сотрудничество</w:t>
      </w:r>
    </w:p>
    <w:sectPr w:rsidR="005006AE" w:rsidRPr="001A6105" w:rsidSect="001A6105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515" w:rsidRDefault="00E34515" w:rsidP="001A6105">
      <w:pPr>
        <w:spacing w:after="0" w:line="240" w:lineRule="auto"/>
      </w:pPr>
      <w:r>
        <w:separator/>
      </w:r>
    </w:p>
  </w:endnote>
  <w:endnote w:type="continuationSeparator" w:id="0">
    <w:p w:rsidR="00E34515" w:rsidRDefault="00E34515" w:rsidP="001A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15958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6105" w:rsidRPr="001A6105" w:rsidRDefault="001A610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6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61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6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A6105">
          <w:rPr>
            <w:rFonts w:ascii="Times New Roman" w:hAnsi="Times New Roman" w:cs="Times New Roman"/>
            <w:sz w:val="24"/>
            <w:szCs w:val="24"/>
          </w:rPr>
          <w:t>2</w:t>
        </w:r>
        <w:r w:rsidRPr="001A61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A6105" w:rsidRDefault="001A61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515" w:rsidRDefault="00E34515" w:rsidP="001A6105">
      <w:pPr>
        <w:spacing w:after="0" w:line="240" w:lineRule="auto"/>
      </w:pPr>
      <w:r>
        <w:separator/>
      </w:r>
    </w:p>
  </w:footnote>
  <w:footnote w:type="continuationSeparator" w:id="0">
    <w:p w:rsidR="00E34515" w:rsidRDefault="00E34515" w:rsidP="001A61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6EE6"/>
    <w:multiLevelType w:val="hybridMultilevel"/>
    <w:tmpl w:val="71C8A978"/>
    <w:lvl w:ilvl="0" w:tplc="ED963DB4">
      <w:start w:val="1"/>
      <w:numFmt w:val="bullet"/>
      <w:lvlText w:val="-"/>
      <w:lvlJc w:val="left"/>
      <w:pPr>
        <w:ind w:left="744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1" w15:restartNumberingAfterBreak="0">
    <w:nsid w:val="2ADF659F"/>
    <w:multiLevelType w:val="hybridMultilevel"/>
    <w:tmpl w:val="A5C296CC"/>
    <w:lvl w:ilvl="0" w:tplc="DFA2FDBA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88744E9"/>
    <w:multiLevelType w:val="hybridMultilevel"/>
    <w:tmpl w:val="72BACE92"/>
    <w:lvl w:ilvl="0" w:tplc="854E8AB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105"/>
    <w:rsid w:val="00105961"/>
    <w:rsid w:val="001A6105"/>
    <w:rsid w:val="005006AE"/>
    <w:rsid w:val="006B63F0"/>
    <w:rsid w:val="009A1D3B"/>
    <w:rsid w:val="00A15B5E"/>
    <w:rsid w:val="00E3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0DDE"/>
  <w15:chartTrackingRefBased/>
  <w15:docId w15:val="{DBC281A1-55E9-458B-A967-2CE2D898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105"/>
  </w:style>
  <w:style w:type="paragraph" w:styleId="a5">
    <w:name w:val="footer"/>
    <w:basedOn w:val="a"/>
    <w:link w:val="a6"/>
    <w:uiPriority w:val="99"/>
    <w:unhideWhenUsed/>
    <w:rsid w:val="001A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61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0-6332-49EE-8782-9C57FEEA86B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61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332-49EE-8782-9C57FEEA86B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61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6332-49EE-8782-9C57FEEA86B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1" b="0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31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Лист2!$F$6:$F$8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Лист2!$G$6:$G$8</c:f>
              <c:numCache>
                <c:formatCode>0%</c:formatCode>
                <c:ptCount val="3"/>
                <c:pt idx="0">
                  <c:v>0.3</c:v>
                </c:pt>
                <c:pt idx="1">
                  <c:v>0.5</c:v>
                </c:pt>
                <c:pt idx="2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332-49EE-8782-9C57FEEA86B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15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1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3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1284</Words>
  <Characters>9892</Characters>
  <Application>Microsoft Office Word</Application>
  <DocSecurity>0</DocSecurity>
  <Lines>224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2022-02-09T19:37:00Z</dcterms:created>
  <dcterms:modified xsi:type="dcterms:W3CDTF">2022-02-09T20:17:00Z</dcterms:modified>
</cp:coreProperties>
</file>